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FB" w:rsidRPr="00C65386" w:rsidRDefault="007049FB" w:rsidP="007049FB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C65386">
        <w:rPr>
          <w:rFonts w:ascii="Sylfaen" w:hAnsi="Sylfaen"/>
          <w:b/>
          <w:sz w:val="28"/>
          <w:szCs w:val="28"/>
          <w:lang w:val="ka-GE"/>
        </w:rPr>
        <w:t>ივანე ჯავახიშვილის სახელობის თბილისის სახელმწიფო უნივერსიტეტის აკადემიური საბჭოს 2016 წლის 11 მაისის არჩევნები</w:t>
      </w:r>
    </w:p>
    <w:p w:rsidR="00000000" w:rsidRDefault="004152EF"/>
    <w:p w:rsidR="007049FB" w:rsidRDefault="007049F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ამომრჩევლებს ხმის</w:t>
      </w:r>
      <w:r w:rsidR="00314D68">
        <w:rPr>
          <w:rFonts w:ascii="Sylfaen" w:hAnsi="Sylfaen"/>
          <w:lang w:val="ka-GE"/>
        </w:rPr>
        <w:t xml:space="preserve"> მიცემის </w:t>
      </w:r>
      <w:r>
        <w:rPr>
          <w:rFonts w:ascii="Sylfaen" w:hAnsi="Sylfaen"/>
          <w:lang w:val="ka-GE"/>
        </w:rPr>
        <w:t xml:space="preserve"> უფლების </w:t>
      </w:r>
      <w:r w:rsidR="00314D68">
        <w:rPr>
          <w:rFonts w:ascii="Sylfaen" w:hAnsi="Sylfaen"/>
          <w:lang w:val="ka-GE"/>
        </w:rPr>
        <w:t xml:space="preserve">განხორციელების </w:t>
      </w:r>
      <w:r>
        <w:rPr>
          <w:rFonts w:ascii="Sylfaen" w:hAnsi="Sylfaen"/>
          <w:lang w:val="ka-GE"/>
        </w:rPr>
        <w:t xml:space="preserve">საშუალება მიეცემათ შესაბამისი ფაკულტეტების მიხედვით </w:t>
      </w:r>
      <w:r w:rsidR="00314D68">
        <w:rPr>
          <w:rFonts w:ascii="Sylfaen" w:hAnsi="Sylfaen"/>
          <w:lang w:val="ka-GE"/>
        </w:rPr>
        <w:t>შემდეგ</w:t>
      </w:r>
      <w:r>
        <w:rPr>
          <w:rFonts w:ascii="Sylfaen" w:hAnsi="Sylfaen"/>
          <w:lang w:val="ka-GE"/>
        </w:rPr>
        <w:t xml:space="preserve"> საარჩევნო უბნებზე:</w:t>
      </w:r>
    </w:p>
    <w:p w:rsidR="007049FB" w:rsidRDefault="007049FB" w:rsidP="007049F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ჰუმანიტარულ მეცნიერებათა ფაკულტეტი - თსუ პირველი კორპუსი, აუდიტორია N212;</w:t>
      </w:r>
    </w:p>
    <w:p w:rsidR="007049FB" w:rsidRDefault="007049FB" w:rsidP="007049F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იურიდიული ფაკულტეტი - თსუ მეორე კორპუსი, აუდიტორია N135;</w:t>
      </w:r>
    </w:p>
    <w:p w:rsidR="007049FB" w:rsidRDefault="007049FB" w:rsidP="007049F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ეკონომიკისა და ბიზნესის ფაკულტეტი - თსუ მაღლივი კორპუსი, აუდიტორია N206;</w:t>
      </w:r>
    </w:p>
    <w:p w:rsidR="007049FB" w:rsidRDefault="007049FB" w:rsidP="007049F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ფსიქოლოგიისა და განათლების მეწცნიერებათა ფაკულტეტი - თსუ მაღლივი კორპუსი, ფსიქოლოგიის დეპარტამენტის ოთახი. შესასვლელი შიდა ეზოდან;</w:t>
      </w:r>
    </w:p>
    <w:p w:rsidR="007049FB" w:rsidRDefault="007049FB" w:rsidP="007049F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სოციალურ და პოლიტიკურ მეცნიერებათა ფაკულტეტი  - თსუ მეექვსე კორპუსი, აუდიტორია N208;</w:t>
      </w:r>
    </w:p>
    <w:p w:rsidR="007049FB" w:rsidRDefault="007049FB" w:rsidP="007049F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ზუსტ და საბუნებისმეტყველო მეცნიერებათა ფაკულტეტი - თსუ მეთერთმეტე კორპუსი, აუდიტორია N301;</w:t>
      </w:r>
    </w:p>
    <w:p w:rsidR="007049FB" w:rsidRPr="007049FB" w:rsidRDefault="007049FB" w:rsidP="007049FB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მედიცინის ფაკულტეტის - მორფოლოგიის ინსტიტუტი, ბელიაშვილის N78. </w:t>
      </w:r>
    </w:p>
    <w:sectPr w:rsidR="007049FB" w:rsidRPr="00704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BF1"/>
    <w:multiLevelType w:val="hybridMultilevel"/>
    <w:tmpl w:val="4816E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7049FB"/>
    <w:rsid w:val="00314D68"/>
    <w:rsid w:val="004152EF"/>
    <w:rsid w:val="0070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2016-05-10T06:34:00Z</dcterms:created>
  <dcterms:modified xsi:type="dcterms:W3CDTF">2016-05-10T06:47:00Z</dcterms:modified>
</cp:coreProperties>
</file>